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43636" w14:textId="6E1F7C94" w:rsidR="00A5363D" w:rsidRDefault="00A5363D"/>
    <w:p w14:paraId="48FB1A6C" w14:textId="6431875C" w:rsidR="00CB7F5D" w:rsidRDefault="00CB7F5D"/>
    <w:p w14:paraId="04BE9501" w14:textId="77777777" w:rsidR="00CB7F5D" w:rsidRDefault="00CB7F5D" w:rsidP="00CB7F5D">
      <w:pPr>
        <w:pStyle w:val="NormalWeb"/>
      </w:pPr>
      <w:r>
        <w:rPr>
          <w:noProof/>
        </w:rPr>
        <w:drawing>
          <wp:inline distT="0" distB="0" distL="0" distR="0" wp14:anchorId="1E66E75C" wp14:editId="5A900F0B">
            <wp:extent cx="5610225" cy="770316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3430" cy="772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22C45D" w14:textId="0E65E001" w:rsidR="00CB7F5D" w:rsidRDefault="00CB7F5D"/>
    <w:p w14:paraId="64D7DC39" w14:textId="482866BA" w:rsidR="00CB7F5D" w:rsidRDefault="00CB7F5D"/>
    <w:p w14:paraId="50F9B640" w14:textId="1B20BA82" w:rsidR="00CB7F5D" w:rsidRDefault="00CB7F5D">
      <w:r>
        <w:rPr>
          <w:noProof/>
        </w:rPr>
        <w:drawing>
          <wp:inline distT="0" distB="0" distL="0" distR="0" wp14:anchorId="31EEDF1A" wp14:editId="60ED65C3">
            <wp:extent cx="6031230" cy="5274945"/>
            <wp:effectExtent l="0" t="0" r="7620" b="190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527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B7F5D" w:rsidSect="00340A24">
      <w:pgSz w:w="11906" w:h="16838"/>
      <w:pgMar w:top="8" w:right="70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F5D"/>
    <w:rsid w:val="000D2364"/>
    <w:rsid w:val="00340A24"/>
    <w:rsid w:val="00915CA7"/>
    <w:rsid w:val="00A5363D"/>
    <w:rsid w:val="00CB7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62C04"/>
  <w15:chartTrackingRefBased/>
  <w15:docId w15:val="{5E395EAC-3B4E-42E7-A2BE-1D63A758C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B7F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076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CEIP PRADERA DE LA AGUILERA</dc:creator>
  <cp:keywords/>
  <dc:description/>
  <cp:lastModifiedBy>CEIP PRADERA DE LA AGUILERA</cp:lastModifiedBy>
  <cp:revision>1</cp:revision>
  <dcterms:created xsi:type="dcterms:W3CDTF">2026-06-10T07:45:00Z</dcterms:created>
  <dcterms:modified xsi:type="dcterms:W3CDTF">2026-06-10T07:47:00Z</dcterms:modified>
</cp:coreProperties>
</file>